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4" w:rsidRPr="008D2DD4" w:rsidRDefault="008D2DD4" w:rsidP="008D2DD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val="kk-KZ" w:eastAsia="ru-RU"/>
        </w:rPr>
      </w:pPr>
      <w:bookmarkStart w:id="0" w:name="_GoBack"/>
      <w:r w:rsidRPr="008D2DD4">
        <w:rPr>
          <w:rFonts w:ascii="Arial" w:eastAsia="Times New Roman" w:hAnsi="Arial" w:cs="Arial"/>
          <w:b/>
          <w:bCs/>
          <w:color w:val="222222"/>
          <w:sz w:val="27"/>
          <w:szCs w:val="27"/>
          <w:lang w:val="kk-KZ" w:eastAsia="ru-RU"/>
        </w:rPr>
        <w:t>Налоговый календарь за декабрь месяц 2018 года для юридических лиц и индивидуальных предпринимателей (календарь налогоплательщика)</w:t>
      </w:r>
    </w:p>
    <w:bookmarkEnd w:id="0"/>
    <w:p w:rsidR="008D2DD4" w:rsidRPr="008D2DD4" w:rsidRDefault="008D2DD4" w:rsidP="008D2DD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4572000" cy="2811780"/>
            <wp:effectExtent l="0" t="0" r="0" b="7620"/>
            <wp:docPr id="1" name="Рисунок 1" descr="http://kzl.kgd.gov.kz/sites/default/files/styles/large/public/news/3d-people-megaphone-announcement-28247071.jpg?itok=8B84O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l.kgd.gov.kz/sites/default/files/styles/large/public/news/3d-people-megaphone-announcement-28247071.jpg?itok=8B84O2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D4" w:rsidRPr="008D2DD4" w:rsidRDefault="008D2DD4" w:rsidP="008D2DD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b/>
          <w:bCs/>
          <w:color w:val="222222"/>
          <w:sz w:val="21"/>
          <w:szCs w:val="21"/>
          <w:lang w:val="kk-KZ" w:eastAsia="ru-RU"/>
        </w:rPr>
        <w:t>Отчетность</w:t>
      </w:r>
    </w:p>
    <w:p w:rsidR="008D2DD4" w:rsidRPr="008D2DD4" w:rsidRDefault="008D2DD4" w:rsidP="008D2DD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342"/>
        <w:gridCol w:w="1546"/>
      </w:tblGrid>
      <w:tr w:rsidR="008D2DD4" w:rsidRPr="008D2DD4" w:rsidTr="008D2DD4">
        <w:trPr>
          <w:trHeight w:val="375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" w:anchor="sub_id=324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Декларация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по бонусу коммерческого обнаружения по </w:t>
            </w:r>
            <w:hyperlink r:id="rId7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510.00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если срок уплаты бонуса коммерческого обнаружения наступил в октябре 2018 года (</w:t>
            </w:r>
            <w:r w:rsidR="008D2DD4"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 15 числа второго месяца, следующего за месяцем, в котором наступил срок уплаты</w:t>
            </w:r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anchor="sub_id=324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ст. 324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НК-2008</w:t>
            </w:r>
          </w:p>
        </w:tc>
      </w:tr>
      <w:tr w:rsidR="008D2DD4" w:rsidRPr="008D2DD4" w:rsidTr="008D2DD4">
        <w:trPr>
          <w:trHeight w:val="15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anchor="sub_id=478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Декларация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по акцизу и расчет за структурные подразделения или объекты, связанные с налогообложением, за октябрь 2018 года по </w:t>
            </w:r>
            <w:hyperlink r:id="rId1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400.00</w:t>
              </w:r>
            </w:hyperlink>
            <w:r w:rsidR="008D2DD4"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, </w:t>
            </w:r>
            <w:hyperlink r:id="rId11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421.00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anchor="sub_id=478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2, 3 ст. 478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НК-2017</w:t>
            </w:r>
          </w:p>
        </w:tc>
      </w:tr>
      <w:tr w:rsidR="008D2DD4" w:rsidRPr="008D2DD4" w:rsidTr="008D2DD4">
        <w:trPr>
          <w:trHeight w:val="660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tgtFrame="_parent" w:tooltip="Список документов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Декларация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по косвенным налогам по импортированным товарам за ноябрь 2018 года по </w:t>
            </w:r>
            <w:hyperlink r:id="rId14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320.00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anchor="sub_id=456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п.2 ст. 456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eastAsia="ru-RU"/>
              </w:rPr>
              <w:t>, </w:t>
            </w:r>
            <w:hyperlink r:id="rId16" w:anchor="sub_id=47804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4 ст. 478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tgtFrame="_parent" w:tooltip="Список документов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о ввозе товаров и уплате косвенных налогов за ноябрь 2018 года по </w:t>
            </w:r>
            <w:hyperlink r:id="rId18" w:anchor="sub_id=31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328.00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anchor="sub_id=456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п.2 ст. 456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eastAsia="ru-RU"/>
              </w:rPr>
              <w:t>, </w:t>
            </w:r>
            <w:hyperlink r:id="rId20" w:anchor="sub_id=47804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4 ст. 478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anchor="sub_id=565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Расчет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сумм текущих платежей платы за пользование земельными участками (если договор о временном возмездном землепользовании заключен или получена лицензия на разведку или добычу твердых полезных ископаемых в ноябре 2018 года) по </w:t>
            </w:r>
            <w:hyperlink r:id="rId22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851.00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anchor="sub_id=565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3 ст. 565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anchor="sub_id=579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Декларация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по плате за эмиссии в окружающую среду по </w:t>
            </w:r>
            <w:hyperlink r:id="rId25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870.00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(для плательщиков с объемами платежей до 100 </w:t>
            </w:r>
            <w:hyperlink r:id="rId26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МРП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в суммарном годовом объеме за 2018 год при получении экологического разрешения в ноябре 2018 года)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anchor="sub_id=579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3 ст. 579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anchor="sub_id=30507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Последний срок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представления дополнительного расчета сумм авансовых платежей по корпоративному подоходному налогу за 2018 год по </w:t>
            </w:r>
            <w:hyperlink r:id="rId29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ф. 101.02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(</w:t>
            </w:r>
            <w:r w:rsidR="008D2DD4"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не позднее 31 декабря отчетного налогового периода</w:t>
            </w:r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Так как 31 декабря 2018 года является </w:t>
            </w:r>
            <w:hyperlink r:id="rId30" w:tgtFrame="_parent" w:history="1">
              <w:r w:rsidRPr="008D2DD4">
                <w:rPr>
                  <w:rFonts w:ascii="Arial" w:eastAsia="Times New Roman" w:hAnsi="Arial" w:cs="Arial"/>
                  <w:i/>
                  <w:iCs/>
                  <w:color w:val="003366"/>
                  <w:sz w:val="21"/>
                  <w:szCs w:val="21"/>
                  <w:u w:val="single"/>
                  <w:lang w:eastAsia="ru-RU"/>
                </w:rPr>
                <w:t>выходным днем</w:t>
              </w:r>
            </w:hyperlink>
            <w:r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, то в соответствии со </w:t>
            </w:r>
            <w:hyperlink r:id="rId31" w:anchor="sub_id=380000" w:tgtFrame="_parent" w:history="1">
              <w:r w:rsidRPr="008D2DD4">
                <w:rPr>
                  <w:rFonts w:ascii="Arial" w:eastAsia="Times New Roman" w:hAnsi="Arial" w:cs="Arial"/>
                  <w:i/>
                  <w:iCs/>
                  <w:color w:val="003366"/>
                  <w:sz w:val="21"/>
                  <w:szCs w:val="21"/>
                  <w:u w:val="single"/>
                  <w:lang w:eastAsia="ru-RU"/>
                </w:rPr>
                <w:t>ст. 38</w:t>
              </w:r>
            </w:hyperlink>
            <w:r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 Налогового кодекса 2017 года последний срок представления расчета приходится на 3 января 2019 года. Рекомендуем подать расчет не позднее 29 декабря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2" w:anchor="sub_id=30507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7 ст. 305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</w:tbl>
    <w:p w:rsidR="008D2DD4" w:rsidRPr="008D2DD4" w:rsidRDefault="008D2DD4" w:rsidP="008D2DD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  <w:lastRenderedPageBreak/>
        <w:t> </w:t>
      </w:r>
    </w:p>
    <w:p w:rsidR="008D2DD4" w:rsidRPr="008D2DD4" w:rsidRDefault="008D2DD4" w:rsidP="008D2DD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  <w:t> </w:t>
      </w:r>
    </w:p>
    <w:p w:rsidR="008D2DD4" w:rsidRPr="008D2DD4" w:rsidRDefault="008D2DD4" w:rsidP="008D2DD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b/>
          <w:bCs/>
          <w:color w:val="222222"/>
          <w:sz w:val="21"/>
          <w:szCs w:val="21"/>
          <w:lang w:val="kk-KZ" w:eastAsia="ru-RU"/>
        </w:rPr>
        <w:t>Платежи</w:t>
      </w:r>
    </w:p>
    <w:p w:rsidR="008D2DD4" w:rsidRPr="008D2DD4" w:rsidRDefault="008D2DD4" w:rsidP="008D2DD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</w:pPr>
      <w:r w:rsidRPr="008D2DD4"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342"/>
        <w:gridCol w:w="1546"/>
      </w:tblGrid>
      <w:tr w:rsidR="008D2DD4" w:rsidRPr="008D2DD4" w:rsidTr="008D2DD4">
        <w:trPr>
          <w:trHeight w:val="39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anchor="sub_id=365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ИПН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по доходам лиц, занимающихся частной практикой (частных нотариусов, частных судебных исполнителей, адвокатов, профессиональных медиаторов), полученным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4" w:anchor="sub_id=365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3 ст. 365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390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anchor="sub_id=45605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НДС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в Евразийском экономическом союзе за ноябрь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anchor="sub_id=45605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5 ст. 456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tgtFrame="_parent" w:tooltip="Список документов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Акциз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 том числе по импортированным товарам с территории государств-членов ЕАЭС за ноябрь 2018 года17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8" w:anchor="sub_id=475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1 ст. 475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39" w:anchor="sub_id=480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3 ст. 480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0" w:anchor="sub_id=577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Плата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эмиссии в окружающую среду, выкуп норматива по объему платежа до 100 </w:t>
            </w:r>
            <w:hyperlink r:id="rId41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МРП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в суммарном годовом объеме при оформлении разрешительного документа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2" w:anchor="sub_id=577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3 ст. 577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3" w:tgtFrame="_parent" w:tooltip="Список документов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ИПН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с доходов за ноябрь 2018 года (</w:t>
            </w:r>
            <w:r w:rsidR="008D2DD4"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 25 числа месяца, следующего за месяцем, в котором налог подлежит удержанию</w:t>
            </w:r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):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физических лиц-нерезидентов из источников в РК, в том числе с доходов от деятельности в РК по трудовому договору (соглашению, контракту), заключенному с резидентом или нерезидентом, являющимися работодателями;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предоставленного иностранного персонала нерезидентом, деятельность которого не образует постоянного учреждения в РК;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иностранцев и лиц без гражданства, направленных в РК юридическим лицом-нерезидентом, деятельность которого не приводит к образованию постоянного учреждения в РК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4" w:anchor="sub_id=65505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5, 7 ст. 655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45" w:anchor="sub_id=65605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5 ст. 656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390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6" w:anchor="sub_id=306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КПН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авансовые платежи за декабрь 2018 года 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7" w:anchor="sub_id=306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306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8" w:anchor="sub_id=311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КПН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удержанный у источника выплаты с доходов, выплаченных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9" w:anchor="sub_id=311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1 ст. 311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0" w:tgtFrame="_parent" w:tooltip="Список документов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ИПН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удержанный у источника выплаты с доходов, выплаченных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1" w:anchor="sub_id=351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3 ст. 351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52" w:anchor="sub_id=655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655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3" w:anchor="sub_id=680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680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54" w:anchor="sub_id=689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ст. 689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55" w:anchor="sub_id=705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705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6" w:anchor="sub_id=647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КПН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удержанный у источника выплаты, по начисленным в ноябре 2018 года: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доходам юридических лиц-нерезидентов (выплаченным и в пределах суммы выплаченной предоплаты)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доходам нерезидента из источников в Республике Казахстан от прироста стоимости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7" w:anchor="sub_id=6470000" w:tgtFrame="_parent" w:history="1">
              <w:proofErr w:type="spellStart"/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. 1, 3 п. 1 ст. 647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eastAsia="ru-RU"/>
              </w:rPr>
              <w:t>,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8" w:anchor="sub_id=6501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12, 13, 14 ст. 650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НК-2017</w:t>
            </w:r>
          </w:p>
        </w:tc>
      </w:tr>
      <w:tr w:rsidR="008D2DD4" w:rsidRPr="008D2DD4" w:rsidTr="008D2DD4">
        <w:trPr>
          <w:trHeight w:val="6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9" w:anchor="sub_id=487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Социальный налог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ноябрь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0" w:anchor="sub_id=487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1 ст. 487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1" w:anchor="sub_id=59604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Плата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использование радиочастотного спектра: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текущий платеж по сроку не позднее 25 декабря 2018 года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- уплачиваемая иностранцами, лицами без гражданства и юридическими </w:t>
            </w: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лицами-нерезидентами, не осуществляющими деятельность в РК и не зарегистрированными в качестве налогоплательщиков РК при получении разрешения в ноябре 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2" w:anchor="sub_id=59604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4 ст. 596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3" w:anchor="sub_id=59605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5 ст. 596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4" w:anchor="sub_id=60204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Плата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предоставление междугородной и (или) международной телефонной связи, а также сотовой связи, текущий платеж по сроку не позднее 25 декабря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5" w:anchor="sub_id=60204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4. ст. 602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6" w:anchor="sub_id=558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Плата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пользование лицензией на занятие отдельными видами деятельности (игорный бизнес, хранение и реализация алкогольной продукции), полученной в 2017 году, по сроку не позднее 25 декабря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7" w:anchor="sub_id=558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1 ст. 558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eastAsia="ru-RU"/>
              </w:rPr>
              <w:t> НК</w:t>
            </w:r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8" w:anchor="sub_id=564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Плата за пользование земельными участками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: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физическим лицом по земельным участкам, полученным в возмездное землепользование и не используемым в предпринимательской деятельности, в случае заключения договора временного возмездного землепользования в ноябре 2018 года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при истечении срока действия договора временного возмездного землепользования или его расторжении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9" w:anchor="sub_id=56405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5 ст. 564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0" w:anchor="sub_id=56406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6 ст. 564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1" w:anchor="sub_id=606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Плата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размещение наружной (визуальной) рекламы за ноябрь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2" w:anchor="sub_id=606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606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3" w:anchor="sub_id=9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Обязательные пенсионные взносы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: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удержанные из доходов, выплаченных работникам в ноябре 2018 года;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- уплачиваемые в свою пользу ИП на ОУР и на СНР по УД, КФХ, частными нотариусами, частными судебными исполнителями, адвокатами и профессиональными медиаторами по заявленному доходу </w:t>
            </w:r>
            <w:proofErr w:type="spellStart"/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вноябре</w:t>
            </w:r>
            <w:proofErr w:type="spellEnd"/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2018 года;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 уплачиваемые страховой организацией при осуществлении страховой выплаты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4" w:anchor="sub_id=900" w:tgtFrame="_parent" w:history="1">
              <w:proofErr w:type="spellStart"/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. 1, 2, 7 п. 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Правил исчисления, удержания (начисления) и перечисления ОПВ и ОППВ в ЕНПФ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5" w:anchor="sub_id=689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ст. 689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76" w:anchor="sub_id=705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705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НК-2017</w:t>
            </w:r>
          </w:p>
        </w:tc>
      </w:tr>
      <w:tr w:rsidR="008D2DD4" w:rsidRPr="008D2DD4" w:rsidTr="008D2DD4">
        <w:trPr>
          <w:trHeight w:val="2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7" w:anchor="sub_id=48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Обязательные профессиональные пенсионные взносы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удержанные из доходов, выплаченных работникам 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8" w:anchor="sub_id=5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50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Правил исчисления, удержания (начисления) и перечисления ОПВ и ОППВ в ЕНПФ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9" w:anchor="sub_id=689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ст. 689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80" w:anchor="sub_id=705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705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НК-2017</w:t>
            </w:r>
          </w:p>
        </w:tc>
      </w:tr>
      <w:tr w:rsidR="008D2DD4" w:rsidRPr="008D2DD4" w:rsidTr="008D2DD4">
        <w:trPr>
          <w:trHeight w:val="2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1" w:anchor="sub_id=7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Социальные отчисления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 ноябрь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2" w:anchor="sub_id=7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7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Правил исчисления и перечисления социальных отчислений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3" w:anchor="sub_id=689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ст. 689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84" w:anchor="sub_id=705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705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НК-2017</w:t>
            </w:r>
          </w:p>
        </w:tc>
      </w:tr>
      <w:tr w:rsidR="008D2DD4" w:rsidRPr="008D2DD4" w:rsidTr="008D2DD4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5" w:anchor="sub_id=27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Отчисления на ОСМС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по доходам, выплаченным работникам в ноябре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6" w:anchor="sub_id=300600" w:tgtFrame="_parent" w:history="1">
              <w:proofErr w:type="spellStart"/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. 1 п. 6 ст. 30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Закона об ОСМС</w:t>
            </w:r>
          </w:p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7" w:anchor="sub_id=68900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ст. 689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 </w:t>
            </w:r>
            <w:hyperlink r:id="rId88" w:anchor="sub_id=705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 2 ст. 705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НК-2017</w:t>
            </w:r>
          </w:p>
        </w:tc>
      </w:tr>
      <w:tr w:rsidR="008D2DD4" w:rsidRPr="008D2DD4" w:rsidTr="008D2DD4">
        <w:trPr>
          <w:trHeight w:val="9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8D2DD4" w:rsidP="008D2D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9" w:anchor="sub_id=49402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Налог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на транспортные средства, уплачиваемый </w:t>
            </w:r>
            <w:proofErr w:type="spellStart"/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физ.лицами</w:t>
            </w:r>
            <w:proofErr w:type="spellEnd"/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за 2018 год (</w:t>
            </w:r>
            <w:r w:rsidR="008D2DD4"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не позднее 31 декабря налогового периода</w:t>
            </w:r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  <w:p w:rsidR="008D2DD4" w:rsidRPr="008D2DD4" w:rsidRDefault="008D2DD4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Так как 31 декабря 2018 года является </w:t>
            </w:r>
            <w:hyperlink r:id="rId90" w:tgtFrame="_parent" w:history="1">
              <w:r w:rsidRPr="008D2DD4">
                <w:rPr>
                  <w:rFonts w:ascii="Arial" w:eastAsia="Times New Roman" w:hAnsi="Arial" w:cs="Arial"/>
                  <w:i/>
                  <w:iCs/>
                  <w:color w:val="003366"/>
                  <w:sz w:val="21"/>
                  <w:szCs w:val="21"/>
                  <w:u w:val="single"/>
                  <w:lang w:eastAsia="ru-RU"/>
                </w:rPr>
                <w:t>выходным днем</w:t>
              </w:r>
            </w:hyperlink>
            <w:r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, то в соответствии со </w:t>
            </w:r>
            <w:hyperlink r:id="rId91" w:anchor="sub_id=380000" w:tgtFrame="_parent" w:history="1">
              <w:r w:rsidRPr="008D2DD4">
                <w:rPr>
                  <w:rFonts w:ascii="Arial" w:eastAsia="Times New Roman" w:hAnsi="Arial" w:cs="Arial"/>
                  <w:i/>
                  <w:iCs/>
                  <w:color w:val="003366"/>
                  <w:sz w:val="21"/>
                  <w:szCs w:val="21"/>
                  <w:u w:val="single"/>
                  <w:lang w:eastAsia="ru-RU"/>
                </w:rPr>
                <w:t>ст. 38</w:t>
              </w:r>
            </w:hyperlink>
            <w:r w:rsidRPr="008D2DD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 Налогового кодекса 2017 года последний срок представления расчета приходится на 3 января 2019 года. Рекомендуем уплатить налог не позднее 29 декабря 2018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D4" w:rsidRPr="008D2DD4" w:rsidRDefault="005C0130" w:rsidP="008D2DD4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2" w:anchor="sub_id=4940300" w:tgtFrame="_parent" w:history="1">
              <w:r w:rsidR="008D2DD4" w:rsidRPr="008D2DD4">
                <w:rPr>
                  <w:rFonts w:ascii="Arial" w:eastAsia="Times New Roman" w:hAnsi="Arial" w:cs="Arial"/>
                  <w:color w:val="003366"/>
                  <w:sz w:val="21"/>
                  <w:szCs w:val="21"/>
                  <w:u w:val="single"/>
                  <w:lang w:eastAsia="ru-RU"/>
                </w:rPr>
                <w:t>п.3 ст.494</w:t>
              </w:r>
            </w:hyperlink>
            <w:r w:rsidR="008D2DD4" w:rsidRPr="008D2DD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НК-2017</w:t>
            </w:r>
          </w:p>
        </w:tc>
      </w:tr>
    </w:tbl>
    <w:p w:rsidR="00D16F95" w:rsidRDefault="00D16F95"/>
    <w:sectPr w:rsidR="00D1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D4"/>
    <w:rsid w:val="005C0130"/>
    <w:rsid w:val="008D2DD4"/>
    <w:rsid w:val="00D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DD4"/>
    <w:pPr>
      <w:spacing w:before="150" w:after="150" w:line="240" w:lineRule="auto"/>
      <w:outlineLvl w:val="3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DD4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D2DD4"/>
    <w:rPr>
      <w:i/>
      <w:iCs/>
    </w:rPr>
  </w:style>
  <w:style w:type="character" w:styleId="a4">
    <w:name w:val="Strong"/>
    <w:basedOn w:val="a0"/>
    <w:uiPriority w:val="22"/>
    <w:qFormat/>
    <w:rsid w:val="008D2DD4"/>
    <w:rPr>
      <w:b/>
      <w:bCs/>
    </w:rPr>
  </w:style>
  <w:style w:type="paragraph" w:styleId="a5">
    <w:name w:val="Normal (Web)"/>
    <w:basedOn w:val="a"/>
    <w:uiPriority w:val="99"/>
    <w:semiHidden/>
    <w:unhideWhenUsed/>
    <w:rsid w:val="008D2D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DD4"/>
    <w:pPr>
      <w:spacing w:before="150" w:after="150" w:line="240" w:lineRule="auto"/>
      <w:outlineLvl w:val="3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DD4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D2DD4"/>
    <w:rPr>
      <w:i/>
      <w:iCs/>
    </w:rPr>
  </w:style>
  <w:style w:type="character" w:styleId="a4">
    <w:name w:val="Strong"/>
    <w:basedOn w:val="a0"/>
    <w:uiPriority w:val="22"/>
    <w:qFormat/>
    <w:rsid w:val="008D2DD4"/>
    <w:rPr>
      <w:b/>
      <w:bCs/>
    </w:rPr>
  </w:style>
  <w:style w:type="paragraph" w:styleId="a5">
    <w:name w:val="Normal (Web)"/>
    <w:basedOn w:val="a"/>
    <w:uiPriority w:val="99"/>
    <w:semiHidden/>
    <w:unhideWhenUsed/>
    <w:rsid w:val="008D2D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77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5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4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link_id=1006081343" TargetMode="External"/><Relationship Id="rId18" Type="http://schemas.openxmlformats.org/officeDocument/2006/relationships/hyperlink" Target="http://online.zakon.kz/Document/?doc_id=31663728" TargetMode="External"/><Relationship Id="rId26" Type="http://schemas.openxmlformats.org/officeDocument/2006/relationships/hyperlink" Target="http://online.zakon.kz/Document/?doc_id=1026672" TargetMode="External"/><Relationship Id="rId39" Type="http://schemas.openxmlformats.org/officeDocument/2006/relationships/hyperlink" Target="http://online.zakon.kz/Document/?doc_id=36148637" TargetMode="External"/><Relationship Id="rId21" Type="http://schemas.openxmlformats.org/officeDocument/2006/relationships/hyperlink" Target="http://online.zakon.kz/Document/?doc_id=36148637" TargetMode="External"/><Relationship Id="rId34" Type="http://schemas.openxmlformats.org/officeDocument/2006/relationships/hyperlink" Target="http://online.zakon.kz/Document/?doc_id=36148637" TargetMode="External"/><Relationship Id="rId42" Type="http://schemas.openxmlformats.org/officeDocument/2006/relationships/hyperlink" Target="http://online.zakon.kz/Document/?doc_id=36148637" TargetMode="External"/><Relationship Id="rId47" Type="http://schemas.openxmlformats.org/officeDocument/2006/relationships/hyperlink" Target="http://online.zakon.kz/Document/?doc_id=36148637" TargetMode="External"/><Relationship Id="rId50" Type="http://schemas.openxmlformats.org/officeDocument/2006/relationships/hyperlink" Target="http://online.zakon.kz/Document/?link_id=1006091118" TargetMode="External"/><Relationship Id="rId55" Type="http://schemas.openxmlformats.org/officeDocument/2006/relationships/hyperlink" Target="http://online.zakon.kz/Document/?doc_id=36148637" TargetMode="External"/><Relationship Id="rId63" Type="http://schemas.openxmlformats.org/officeDocument/2006/relationships/hyperlink" Target="http://online.zakon.kz/Document/?doc_id=36148637" TargetMode="External"/><Relationship Id="rId68" Type="http://schemas.openxmlformats.org/officeDocument/2006/relationships/hyperlink" Target="http://online.zakon.kz/Document/?doc_id=36148637" TargetMode="External"/><Relationship Id="rId76" Type="http://schemas.openxmlformats.org/officeDocument/2006/relationships/hyperlink" Target="http://online.zakon.kz/Document/?doc_id=36148637" TargetMode="External"/><Relationship Id="rId84" Type="http://schemas.openxmlformats.org/officeDocument/2006/relationships/hyperlink" Target="http://online.zakon.kz/Document/?doc_id=36148637" TargetMode="External"/><Relationship Id="rId89" Type="http://schemas.openxmlformats.org/officeDocument/2006/relationships/hyperlink" Target="http://online.zakon.kz/Document/?doc_id=36148637" TargetMode="External"/><Relationship Id="rId7" Type="http://schemas.openxmlformats.org/officeDocument/2006/relationships/hyperlink" Target="http://online.zakon.kz/Document/?doc_id=31663998" TargetMode="External"/><Relationship Id="rId71" Type="http://schemas.openxmlformats.org/officeDocument/2006/relationships/hyperlink" Target="http://online.zakon.kz/Document/?doc_id=36148637" TargetMode="External"/><Relationship Id="rId92" Type="http://schemas.openxmlformats.org/officeDocument/2006/relationships/hyperlink" Target="http://online.zakon.kz/Document/?doc_id=361486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6148637" TargetMode="External"/><Relationship Id="rId29" Type="http://schemas.openxmlformats.org/officeDocument/2006/relationships/hyperlink" Target="http://online.zakon.kz/Document/?doc_id=31653753" TargetMode="External"/><Relationship Id="rId11" Type="http://schemas.openxmlformats.org/officeDocument/2006/relationships/hyperlink" Target="http://online.zakon.kz/Document/?doc_id=31663938" TargetMode="External"/><Relationship Id="rId24" Type="http://schemas.openxmlformats.org/officeDocument/2006/relationships/hyperlink" Target="http://online.zakon.kz/Document/?doc_id=36148637" TargetMode="External"/><Relationship Id="rId32" Type="http://schemas.openxmlformats.org/officeDocument/2006/relationships/hyperlink" Target="http://online.zakon.kz/Document/?doc_id=36148637" TargetMode="External"/><Relationship Id="rId37" Type="http://schemas.openxmlformats.org/officeDocument/2006/relationships/hyperlink" Target="http://online.zakon.kz/Document/?link_id=1006057308" TargetMode="External"/><Relationship Id="rId40" Type="http://schemas.openxmlformats.org/officeDocument/2006/relationships/hyperlink" Target="http://online.zakon.kz/Document/?doc_id=36148637" TargetMode="External"/><Relationship Id="rId45" Type="http://schemas.openxmlformats.org/officeDocument/2006/relationships/hyperlink" Target="http://online.zakon.kz/Document/?doc_id=36148637" TargetMode="External"/><Relationship Id="rId53" Type="http://schemas.openxmlformats.org/officeDocument/2006/relationships/hyperlink" Target="http://online.zakon.kz/Document/?doc_id=36148637" TargetMode="External"/><Relationship Id="rId58" Type="http://schemas.openxmlformats.org/officeDocument/2006/relationships/hyperlink" Target="http://online.zakon.kz/Document/?doc_id=36148637" TargetMode="External"/><Relationship Id="rId66" Type="http://schemas.openxmlformats.org/officeDocument/2006/relationships/hyperlink" Target="http://online.zakon.kz/Document/?doc_id=36148637" TargetMode="External"/><Relationship Id="rId74" Type="http://schemas.openxmlformats.org/officeDocument/2006/relationships/hyperlink" Target="http://online.zakon.kz/Document/?doc_id=31462987" TargetMode="External"/><Relationship Id="rId79" Type="http://schemas.openxmlformats.org/officeDocument/2006/relationships/hyperlink" Target="http://online.zakon.kz/Document/?doc_id=36148637" TargetMode="External"/><Relationship Id="rId87" Type="http://schemas.openxmlformats.org/officeDocument/2006/relationships/hyperlink" Target="http://online.zakon.kz/Document/?doc_id=36148637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online.zakon.kz/Document/?doc_id=36148637" TargetMode="External"/><Relationship Id="rId82" Type="http://schemas.openxmlformats.org/officeDocument/2006/relationships/hyperlink" Target="http://online.zakon.kz/Document/?doc_id=1048961" TargetMode="External"/><Relationship Id="rId90" Type="http://schemas.openxmlformats.org/officeDocument/2006/relationships/hyperlink" Target="http://online.zakon.kz/Document/?doc_id=34849745" TargetMode="External"/><Relationship Id="rId19" Type="http://schemas.openxmlformats.org/officeDocument/2006/relationships/hyperlink" Target="http://online.zakon.kz/Document/?doc_id=36148637" TargetMode="External"/><Relationship Id="rId14" Type="http://schemas.openxmlformats.org/officeDocument/2006/relationships/hyperlink" Target="http://online.zakon.kz/Document/?doc_id=32838077" TargetMode="External"/><Relationship Id="rId22" Type="http://schemas.openxmlformats.org/officeDocument/2006/relationships/hyperlink" Target="http://online.zakon.kz/Document/?doc_id=31663711" TargetMode="External"/><Relationship Id="rId27" Type="http://schemas.openxmlformats.org/officeDocument/2006/relationships/hyperlink" Target="http://online.zakon.kz/Document/?doc_id=36148637" TargetMode="External"/><Relationship Id="rId30" Type="http://schemas.openxmlformats.org/officeDocument/2006/relationships/hyperlink" Target="http://online.zakon.kz/Document/?doc_id=34849745" TargetMode="External"/><Relationship Id="rId35" Type="http://schemas.openxmlformats.org/officeDocument/2006/relationships/hyperlink" Target="http://online.zakon.kz/Document/?doc_id=36148637" TargetMode="External"/><Relationship Id="rId43" Type="http://schemas.openxmlformats.org/officeDocument/2006/relationships/hyperlink" Target="http://online.zakon.kz/Document/?link_id=1006090931" TargetMode="External"/><Relationship Id="rId48" Type="http://schemas.openxmlformats.org/officeDocument/2006/relationships/hyperlink" Target="http://online.zakon.kz/Document/?doc_id=36148637" TargetMode="External"/><Relationship Id="rId56" Type="http://schemas.openxmlformats.org/officeDocument/2006/relationships/hyperlink" Target="http://online.zakon.kz/Document/?doc_id=36148637" TargetMode="External"/><Relationship Id="rId64" Type="http://schemas.openxmlformats.org/officeDocument/2006/relationships/hyperlink" Target="http://online.zakon.kz/Document/?doc_id=36148637" TargetMode="External"/><Relationship Id="rId69" Type="http://schemas.openxmlformats.org/officeDocument/2006/relationships/hyperlink" Target="http://online.zakon.kz/Document/?doc_id=36148637" TargetMode="External"/><Relationship Id="rId77" Type="http://schemas.openxmlformats.org/officeDocument/2006/relationships/hyperlink" Target="http://online.zakon.kz/Document/?doc_id=31462987" TargetMode="External"/><Relationship Id="rId8" Type="http://schemas.openxmlformats.org/officeDocument/2006/relationships/hyperlink" Target="http://online.zakon.kz/Document/?doc_id=30366217" TargetMode="External"/><Relationship Id="rId51" Type="http://schemas.openxmlformats.org/officeDocument/2006/relationships/hyperlink" Target="http://online.zakon.kz/Document/?doc_id=36148637" TargetMode="External"/><Relationship Id="rId72" Type="http://schemas.openxmlformats.org/officeDocument/2006/relationships/hyperlink" Target="http://online.zakon.kz/Document/?doc_id=36148637" TargetMode="External"/><Relationship Id="rId80" Type="http://schemas.openxmlformats.org/officeDocument/2006/relationships/hyperlink" Target="http://online.zakon.kz/Document/?doc_id=36148637" TargetMode="External"/><Relationship Id="rId85" Type="http://schemas.openxmlformats.org/officeDocument/2006/relationships/hyperlink" Target="http://online.zakon.kz/Document/?doc_id=32908862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6148637" TargetMode="External"/><Relationship Id="rId17" Type="http://schemas.openxmlformats.org/officeDocument/2006/relationships/hyperlink" Target="http://online.zakon.kz/Document/?link_id=1006081343" TargetMode="External"/><Relationship Id="rId25" Type="http://schemas.openxmlformats.org/officeDocument/2006/relationships/hyperlink" Target="http://online.zakon.kz/Document/?doc_id=34004919" TargetMode="External"/><Relationship Id="rId33" Type="http://schemas.openxmlformats.org/officeDocument/2006/relationships/hyperlink" Target="http://online.zakon.kz/Document/?doc_id=36148637" TargetMode="External"/><Relationship Id="rId38" Type="http://schemas.openxmlformats.org/officeDocument/2006/relationships/hyperlink" Target="http://online.zakon.kz/Document/?doc_id=36148637" TargetMode="External"/><Relationship Id="rId46" Type="http://schemas.openxmlformats.org/officeDocument/2006/relationships/hyperlink" Target="http://online.zakon.kz/Document/?doc_id=36148637" TargetMode="External"/><Relationship Id="rId59" Type="http://schemas.openxmlformats.org/officeDocument/2006/relationships/hyperlink" Target="http://online.zakon.kz/Document/?doc_id=36148637" TargetMode="External"/><Relationship Id="rId67" Type="http://schemas.openxmlformats.org/officeDocument/2006/relationships/hyperlink" Target="http://online.zakon.kz/Document/?doc_id=36148637" TargetMode="External"/><Relationship Id="rId20" Type="http://schemas.openxmlformats.org/officeDocument/2006/relationships/hyperlink" Target="http://online.zakon.kz/Document/?doc_id=36148637" TargetMode="External"/><Relationship Id="rId41" Type="http://schemas.openxmlformats.org/officeDocument/2006/relationships/hyperlink" Target="http://online.zakon.kz/Document/?doc_id=1026672" TargetMode="External"/><Relationship Id="rId54" Type="http://schemas.openxmlformats.org/officeDocument/2006/relationships/hyperlink" Target="http://online.zakon.kz/Document/?doc_id=36148637" TargetMode="External"/><Relationship Id="rId62" Type="http://schemas.openxmlformats.org/officeDocument/2006/relationships/hyperlink" Target="http://online.zakon.kz/Document/?doc_id=36148637" TargetMode="External"/><Relationship Id="rId70" Type="http://schemas.openxmlformats.org/officeDocument/2006/relationships/hyperlink" Target="http://online.zakon.kz/Document/?doc_id=36148637" TargetMode="External"/><Relationship Id="rId75" Type="http://schemas.openxmlformats.org/officeDocument/2006/relationships/hyperlink" Target="http://online.zakon.kz/Document/?doc_id=36148637" TargetMode="External"/><Relationship Id="rId83" Type="http://schemas.openxmlformats.org/officeDocument/2006/relationships/hyperlink" Target="http://online.zakon.kz/Document/?doc_id=36148637" TargetMode="External"/><Relationship Id="rId88" Type="http://schemas.openxmlformats.org/officeDocument/2006/relationships/hyperlink" Target="http://online.zakon.kz/Document/?doc_id=36148637" TargetMode="External"/><Relationship Id="rId91" Type="http://schemas.openxmlformats.org/officeDocument/2006/relationships/hyperlink" Target="http://online.zakon.kz/Document/?doc_id=36148637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0366217" TargetMode="External"/><Relationship Id="rId15" Type="http://schemas.openxmlformats.org/officeDocument/2006/relationships/hyperlink" Target="http://online.zakon.kz/Document/?doc_id=36148637" TargetMode="External"/><Relationship Id="rId23" Type="http://schemas.openxmlformats.org/officeDocument/2006/relationships/hyperlink" Target="http://online.zakon.kz/Document/?doc_id=36148637" TargetMode="External"/><Relationship Id="rId28" Type="http://schemas.openxmlformats.org/officeDocument/2006/relationships/hyperlink" Target="http://online.zakon.kz/Document/?doc_id=36148637" TargetMode="External"/><Relationship Id="rId36" Type="http://schemas.openxmlformats.org/officeDocument/2006/relationships/hyperlink" Target="http://online.zakon.kz/Document/?doc_id=36148637" TargetMode="External"/><Relationship Id="rId49" Type="http://schemas.openxmlformats.org/officeDocument/2006/relationships/hyperlink" Target="http://online.zakon.kz/Document/?doc_id=36148637" TargetMode="External"/><Relationship Id="rId57" Type="http://schemas.openxmlformats.org/officeDocument/2006/relationships/hyperlink" Target="http://online.zakon.kz/Document/?doc_id=36148637" TargetMode="External"/><Relationship Id="rId10" Type="http://schemas.openxmlformats.org/officeDocument/2006/relationships/hyperlink" Target="http://online.zakon.kz/Document/?doc_id=32625761" TargetMode="External"/><Relationship Id="rId31" Type="http://schemas.openxmlformats.org/officeDocument/2006/relationships/hyperlink" Target="http://online.zakon.kz/Document/?doc_id=36148637" TargetMode="External"/><Relationship Id="rId44" Type="http://schemas.openxmlformats.org/officeDocument/2006/relationships/hyperlink" Target="http://online.zakon.kz/Document/?doc_id=36148637" TargetMode="External"/><Relationship Id="rId52" Type="http://schemas.openxmlformats.org/officeDocument/2006/relationships/hyperlink" Target="http://online.zakon.kz/Document/?doc_id=36148637" TargetMode="External"/><Relationship Id="rId60" Type="http://schemas.openxmlformats.org/officeDocument/2006/relationships/hyperlink" Target="http://online.zakon.kz/Document/?doc_id=36148637" TargetMode="External"/><Relationship Id="rId65" Type="http://schemas.openxmlformats.org/officeDocument/2006/relationships/hyperlink" Target="http://online.zakon.kz/Document/?doc_id=36148637" TargetMode="External"/><Relationship Id="rId73" Type="http://schemas.openxmlformats.org/officeDocument/2006/relationships/hyperlink" Target="http://online.zakon.kz/Document/?doc_id=31462987" TargetMode="External"/><Relationship Id="rId78" Type="http://schemas.openxmlformats.org/officeDocument/2006/relationships/hyperlink" Target="http://online.zakon.kz/Document/?doc_id=31462987" TargetMode="External"/><Relationship Id="rId81" Type="http://schemas.openxmlformats.org/officeDocument/2006/relationships/hyperlink" Target="http://online.zakon.kz/Document/?doc_id=1048961" TargetMode="External"/><Relationship Id="rId86" Type="http://schemas.openxmlformats.org/officeDocument/2006/relationships/hyperlink" Target="http://online.zakon.kz/Document/?doc_id=32908862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148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Галина</dc:creator>
  <cp:keywords/>
  <dc:description/>
  <cp:lastModifiedBy>Абилева Индира Орынбасаровна</cp:lastModifiedBy>
  <cp:revision>2</cp:revision>
  <dcterms:created xsi:type="dcterms:W3CDTF">2018-11-27T08:52:00Z</dcterms:created>
  <dcterms:modified xsi:type="dcterms:W3CDTF">2018-12-04T06:56:00Z</dcterms:modified>
</cp:coreProperties>
</file>